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6DF" w:rsidRDefault="008B66DF" w:rsidP="008B66D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8B66DF" w:rsidRDefault="008B66DF" w:rsidP="008B66D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B4717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B4717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8B66DF" w:rsidRDefault="008B66DF" w:rsidP="008B66D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B66DF" w:rsidRPr="009D6909" w:rsidRDefault="008B66DF" w:rsidP="008B66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909">
        <w:rPr>
          <w:rFonts w:ascii="Times New Roman" w:hAnsi="Times New Roman" w:cs="Times New Roman"/>
          <w:b/>
          <w:sz w:val="24"/>
          <w:szCs w:val="24"/>
        </w:rPr>
        <w:t>Порядок определения срока службы хозяйственного инвентаря</w:t>
      </w:r>
    </w:p>
    <w:p w:rsidR="008B66DF" w:rsidRDefault="008B66DF" w:rsidP="008B66D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B66DF" w:rsidRDefault="008B66DF" w:rsidP="008B66DF">
      <w:pPr>
        <w:pStyle w:val="a3"/>
        <w:numPr>
          <w:ilvl w:val="0"/>
          <w:numId w:val="2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хозяйственному и производственному инвентарю, который включается в состав основных средств, относятся: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офисная мебель и предметы интерьера: столы, стулья, стеллажи, полки, зеркала и др.;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осветительные, бытовые и прочие приборы: кулеры, СВЧ-печи, холодильники,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кофемашины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кофеварки и др.;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средства пожаротушения: огнетушители перезаряжаемые, пожарные шкафы;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инвентарь для автомобиля, приобретенный отдельно: чехлы, буксировочный трос и др.;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канцелярские принадлежности с электрическим приводом.</w:t>
      </w:r>
    </w:p>
    <w:p w:rsidR="008B66DF" w:rsidRDefault="008B66DF" w:rsidP="008B66DF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хозяйственному и производственному инвентарю, который включается в состав материальных запасов, относится: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принадлежности для ремонта помещений (например, дрели, молотки, гаечные ключи и т.п.);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электротовары: удлинители, тройники электрические, переходники электрические и др.;</w:t>
      </w:r>
    </w:p>
    <w:p w:rsidR="008B66DF" w:rsidRDefault="008B66D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инструмент слесарно-монтажный, столярно-плотницкий, ручной, малярный, строительный и другой, в частности: молотки, отвертки, ножовки, плоскогубцы;</w:t>
      </w:r>
    </w:p>
    <w:p w:rsidR="008B66DF" w:rsidRDefault="00C5010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канцелярские принадлежности (кроме тех, что указаны в п. 1 настоящего перечня), фоторамки, фотоальбомы;</w:t>
      </w:r>
    </w:p>
    <w:p w:rsidR="00C5010F" w:rsidRDefault="00C5010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туалетные принадлежности: бумажные полотенца, освежители воздуха, мыло и др.;</w:t>
      </w:r>
    </w:p>
    <w:p w:rsidR="00C5010F" w:rsidRDefault="00C5010F" w:rsidP="008B66D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</w:p>
    <w:p w:rsidR="00C5010F" w:rsidRDefault="00C5010F" w:rsidP="00C5010F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Хозяйственный инвентарь учитывается в составе основных средств при выполнении следующих условий:</w:t>
      </w:r>
    </w:p>
    <w:p w:rsidR="00C5010F" w:rsidRDefault="00C5010F" w:rsidP="00C5010F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полезного использования – свыше 12 месяцев;</w:t>
      </w:r>
    </w:p>
    <w:p w:rsidR="00C5010F" w:rsidRDefault="00C5010F" w:rsidP="00C5010F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инвентарь будет использоваться в процессе деятельности Учреждения (при выполнении работ (оказании услуг), выполнении государственных полномочий (функций), для управленческих нужд).</w:t>
      </w:r>
    </w:p>
    <w:p w:rsidR="00C5010F" w:rsidRDefault="00C5010F" w:rsidP="00C5010F">
      <w:pPr>
        <w:pStyle w:val="a3"/>
        <w:spacing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Инвентарь со сроком полезного использования 12 месяцев или меньше учитывается в составе материальных запасов.</w:t>
      </w:r>
    </w:p>
    <w:p w:rsidR="00C5010F" w:rsidRPr="00C5010F" w:rsidRDefault="00C5010F" w:rsidP="00C5010F">
      <w:pPr>
        <w:pStyle w:val="a3"/>
        <w:numPr>
          <w:ilvl w:val="0"/>
          <w:numId w:val="3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 w:rsidRPr="00C5010F">
        <w:rPr>
          <w:rFonts w:ascii="Times New Roman" w:hAnsi="Times New Roman" w:cs="Times New Roman"/>
          <w:sz w:val="24"/>
          <w:szCs w:val="24"/>
        </w:rPr>
        <w:t>Срок службы хозяйственного инвентаря определяет комиссия по поступлению и выбытию нефинансовых активов.</w:t>
      </w:r>
    </w:p>
    <w:p w:rsidR="00C5010F" w:rsidRDefault="00C5010F" w:rsidP="00C5010F">
      <w:pPr>
        <w:pStyle w:val="a3"/>
        <w:numPr>
          <w:ilvl w:val="0"/>
          <w:numId w:val="3"/>
        </w:numPr>
        <w:spacing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сроке службы хозяйственного инвентаря комиссия определяет:</w:t>
      </w:r>
    </w:p>
    <w:p w:rsidR="00C5010F" w:rsidRDefault="00C5010F" w:rsidP="00C5010F">
      <w:pPr>
        <w:pStyle w:val="a3"/>
        <w:numPr>
          <w:ilvl w:val="0"/>
          <w:numId w:val="4"/>
        </w:numPr>
        <w:spacing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Классификацией, утвержденной постановлением Правительства РФ от 1 января 2002г. № 1;</w:t>
      </w:r>
    </w:p>
    <w:p w:rsidR="00C5010F" w:rsidRDefault="00C5010F" w:rsidP="00C5010F">
      <w:pPr>
        <w:pStyle w:val="a3"/>
        <w:numPr>
          <w:ilvl w:val="0"/>
          <w:numId w:val="4"/>
        </w:numPr>
        <w:spacing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рекомендациями, содержащимися в документах производителя, входящих в комплектацию объекта имущества</w:t>
      </w:r>
      <w:r w:rsidR="001B00A8">
        <w:rPr>
          <w:rFonts w:ascii="Times New Roman" w:hAnsi="Times New Roman" w:cs="Times New Roman"/>
          <w:sz w:val="24"/>
          <w:szCs w:val="24"/>
        </w:rPr>
        <w:t>;</w:t>
      </w:r>
    </w:p>
    <w:p w:rsidR="001B00A8" w:rsidRDefault="001B00A8" w:rsidP="00C5010F">
      <w:pPr>
        <w:pStyle w:val="a3"/>
        <w:numPr>
          <w:ilvl w:val="0"/>
          <w:numId w:val="4"/>
        </w:numPr>
        <w:spacing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тех видов имущества, которые не указаны в амортизационных группах (или отсутствуют рекомендации производителя), срок полезного использования устанавливается с учетом:</w:t>
      </w:r>
    </w:p>
    <w:p w:rsidR="001B00A8" w:rsidRDefault="001B00A8" w:rsidP="001B00A8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ожидаемого срока использования этого объекта в соответствии с ожидаемой производительностью или мощностью;</w:t>
      </w:r>
    </w:p>
    <w:p w:rsidR="001B00A8" w:rsidRDefault="001B00A8" w:rsidP="001B00A8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ожидаемого физического износа, зависящего от режима эксплуатации, естественных условий и влияния агрессивной среды, системы проведения ремонта;</w:t>
      </w:r>
    </w:p>
    <w:p w:rsidR="001B00A8" w:rsidRDefault="001B00A8" w:rsidP="001B00A8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нормативно-правовых и других ограничений использования этого объекта;</w:t>
      </w:r>
    </w:p>
    <w:p w:rsidR="001B00A8" w:rsidRDefault="001B00A8" w:rsidP="001B00A8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гарантийного срока использования объекта;</w:t>
      </w:r>
    </w:p>
    <w:p w:rsidR="001B00A8" w:rsidRPr="0052149F" w:rsidRDefault="001B00A8" w:rsidP="001B00A8">
      <w:pPr>
        <w:pStyle w:val="a3"/>
        <w:spacing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для инвентаря, полученного безвозмездно от других Учреждений, государственных (муниципальных) организаций – с учетом сроков фактической эксплуатации и ранее начисленной суммы амортизации.</w:t>
      </w:r>
    </w:p>
    <w:p w:rsidR="0085708E" w:rsidRDefault="0085708E"/>
    <w:sectPr w:rsidR="0085708E" w:rsidSect="0084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1FCB"/>
    <w:multiLevelType w:val="hybridMultilevel"/>
    <w:tmpl w:val="E1CAC2EE"/>
    <w:lvl w:ilvl="0" w:tplc="82EE66E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7B13996"/>
    <w:multiLevelType w:val="hybridMultilevel"/>
    <w:tmpl w:val="06AC556C"/>
    <w:lvl w:ilvl="0" w:tplc="ED7443E4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480A5961"/>
    <w:multiLevelType w:val="hybridMultilevel"/>
    <w:tmpl w:val="CF84A7EA"/>
    <w:lvl w:ilvl="0" w:tplc="F70AD84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08E"/>
    <w:rsid w:val="001B00A8"/>
    <w:rsid w:val="0085708E"/>
    <w:rsid w:val="008B66DF"/>
    <w:rsid w:val="009D6909"/>
    <w:rsid w:val="00B47176"/>
    <w:rsid w:val="00C5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F331B"/>
  <w15:docId w15:val="{8BA4A1E8-FE30-4967-908F-423D80DD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6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6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6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2019-04-30T01:46:00Z</cp:lastPrinted>
  <dcterms:created xsi:type="dcterms:W3CDTF">2018-11-23T23:23:00Z</dcterms:created>
  <dcterms:modified xsi:type="dcterms:W3CDTF">2019-04-30T01:46:00Z</dcterms:modified>
</cp:coreProperties>
</file>